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33E9" w14:textId="0A8C1A3F" w:rsidR="00E858D0" w:rsidRDefault="004638FF" w:rsidP="00E858D0">
      <w:pPr>
        <w:pStyle w:val="Tytu"/>
      </w:pPr>
      <w:r>
        <w:t>Indukowanie naprężeń w</w:t>
      </w:r>
      <w:r w:rsidR="000E73D0">
        <w:t xml:space="preserve"> </w:t>
      </w:r>
      <w:r w:rsidR="00E858D0" w:rsidRPr="00E858D0">
        <w:t>Antym</w:t>
      </w:r>
      <w:r>
        <w:t>onenie</w:t>
      </w:r>
    </w:p>
    <w:p w14:paraId="2F5A2BCA" w14:textId="77777777" w:rsidR="00E858D0" w:rsidRPr="00276EED" w:rsidRDefault="00E858D0" w:rsidP="00E858D0">
      <w:pPr>
        <w:pStyle w:val="Tytu"/>
      </w:pPr>
    </w:p>
    <w:p w14:paraId="314EBC6D" w14:textId="77777777" w:rsidR="00E858D0" w:rsidRPr="00A95C8A" w:rsidRDefault="00E858D0" w:rsidP="00E858D0">
      <w:pPr>
        <w:pStyle w:val="Autorzy"/>
      </w:pPr>
      <w:r w:rsidRPr="00E858D0">
        <w:rPr>
          <w:caps w:val="0"/>
          <w:u w:val="single"/>
        </w:rPr>
        <w:t>Piotr Dróżdż</w:t>
      </w:r>
      <w:r w:rsidRPr="00273602">
        <w:rPr>
          <w:vertAlign w:val="superscript"/>
        </w:rPr>
        <w:t>1,2</w:t>
      </w:r>
      <w:r>
        <w:rPr>
          <w:caps w:val="0"/>
        </w:rPr>
        <w:t xml:space="preserve">, </w:t>
      </w:r>
      <w:r w:rsidRPr="00E858D0">
        <w:rPr>
          <w:caps w:val="0"/>
        </w:rPr>
        <w:t>Mariusz Gołębiowski</w:t>
      </w:r>
      <w:r w:rsidRPr="00273602">
        <w:rPr>
          <w:vertAlign w:val="superscript"/>
        </w:rPr>
        <w:t>1</w:t>
      </w:r>
      <w:r>
        <w:rPr>
          <w:caps w:val="0"/>
        </w:rPr>
        <w:t xml:space="preserve">, </w:t>
      </w:r>
      <w:r w:rsidRPr="00531195">
        <w:rPr>
          <w:caps w:val="0"/>
        </w:rPr>
        <w:t>T</w:t>
      </w:r>
      <w:r>
        <w:rPr>
          <w:caps w:val="0"/>
        </w:rPr>
        <w:t>omasz Jaroch</w:t>
      </w:r>
      <w:r w:rsidRPr="00273602">
        <w:rPr>
          <w:vertAlign w:val="superscript"/>
        </w:rPr>
        <w:t>1</w:t>
      </w:r>
      <w:r>
        <w:t xml:space="preserve">, </w:t>
      </w:r>
      <w:r w:rsidRPr="00531195">
        <w:rPr>
          <w:caps w:val="0"/>
        </w:rPr>
        <w:t>R</w:t>
      </w:r>
      <w:r>
        <w:rPr>
          <w:caps w:val="0"/>
        </w:rPr>
        <w:t>yszard Zdyb</w:t>
      </w:r>
      <w:r w:rsidRPr="00273602">
        <w:rPr>
          <w:vertAlign w:val="superscript"/>
        </w:rPr>
        <w:t>1</w:t>
      </w:r>
      <w:r>
        <w:t xml:space="preserve"> </w:t>
      </w:r>
    </w:p>
    <w:p w14:paraId="349F657C" w14:textId="77777777" w:rsidR="00E858D0" w:rsidRPr="00E858D0" w:rsidRDefault="00E858D0" w:rsidP="00E858D0">
      <w:pPr>
        <w:pStyle w:val="Nagwek1"/>
        <w:tabs>
          <w:tab w:val="clear" w:pos="284"/>
        </w:tabs>
        <w:spacing w:line="240" w:lineRule="auto"/>
        <w:rPr>
          <w:b w:val="0"/>
        </w:rPr>
      </w:pPr>
      <w:r w:rsidRPr="00E858D0">
        <w:rPr>
          <w:b w:val="0"/>
          <w:vertAlign w:val="superscript"/>
        </w:rPr>
        <w:t>1</w:t>
      </w:r>
      <w:r w:rsidRPr="00E858D0">
        <w:rPr>
          <w:b w:val="0"/>
        </w:rPr>
        <w:t>Instytut Fizyki, Uniwersytet Marii Curie-Skłodowskiej, Lublin, Polska</w:t>
      </w:r>
    </w:p>
    <w:p w14:paraId="62050F40" w14:textId="77777777" w:rsidR="00E858D0" w:rsidRDefault="00E858D0" w:rsidP="00E858D0">
      <w:pPr>
        <w:pStyle w:val="Nagwek1"/>
        <w:tabs>
          <w:tab w:val="clear" w:pos="284"/>
        </w:tabs>
        <w:spacing w:line="240" w:lineRule="auto"/>
        <w:rPr>
          <w:b w:val="0"/>
        </w:rPr>
      </w:pPr>
      <w:r w:rsidRPr="00E858D0">
        <w:rPr>
          <w:b w:val="0"/>
          <w:vertAlign w:val="superscript"/>
        </w:rPr>
        <w:t>2</w:t>
      </w:r>
      <w:r w:rsidRPr="00E858D0">
        <w:rPr>
          <w:b w:val="0"/>
        </w:rPr>
        <w:t>Wydział Fizyki i Informatyki Stosowanej, Akademia Górniczo-Hutnicza, Kraków, Polska</w:t>
      </w:r>
    </w:p>
    <w:p w14:paraId="7726F5D8" w14:textId="77777777" w:rsidR="00E858D0" w:rsidRPr="00E858D0" w:rsidRDefault="00E858D0" w:rsidP="00E858D0"/>
    <w:p w14:paraId="2CB25961" w14:textId="77777777" w:rsidR="00E858D0" w:rsidRPr="003C3F1A" w:rsidRDefault="00E858D0" w:rsidP="00E858D0">
      <w:pPr>
        <w:pStyle w:val="email"/>
        <w:jc w:val="left"/>
      </w:pPr>
      <w:r w:rsidRPr="003C3F1A">
        <w:rPr>
          <w:vertAlign w:val="superscript"/>
        </w:rPr>
        <w:t>*</w:t>
      </w:r>
      <w:r w:rsidRPr="003C3F1A">
        <w:t>autor k</w:t>
      </w:r>
      <w:r>
        <w:t>orespondencyjny: piotr.drozdz@mail.umcs.pl</w:t>
      </w:r>
    </w:p>
    <w:p w14:paraId="511BA618" w14:textId="77777777" w:rsidR="00E858D0" w:rsidRPr="003C3F1A" w:rsidRDefault="00E858D0" w:rsidP="00E858D0">
      <w:pPr>
        <w:pStyle w:val="Tekstpodstawowywcity"/>
      </w:pPr>
    </w:p>
    <w:p w14:paraId="2CBFC7FA" w14:textId="2C2ACD7E" w:rsidR="00DD5783" w:rsidRDefault="00E858D0" w:rsidP="00E858D0">
      <w:r w:rsidRPr="003C3F1A">
        <w:tab/>
      </w:r>
      <w:r w:rsidR="00E23230">
        <w:t xml:space="preserve">W ostatnim czasie do </w:t>
      </w:r>
      <w:r>
        <w:t xml:space="preserve">wciąż powiększającej się grupy materiałów </w:t>
      </w:r>
      <w:r w:rsidR="00054282">
        <w:t>dwuwymiarowych (</w:t>
      </w:r>
      <w:r>
        <w:t>2D</w:t>
      </w:r>
      <w:r w:rsidR="00054282">
        <w:t>)</w:t>
      </w:r>
      <w:r w:rsidR="000B18C1">
        <w:t xml:space="preserve"> </w:t>
      </w:r>
      <w:bookmarkStart w:id="0" w:name="_GoBack"/>
      <w:bookmarkEnd w:id="0"/>
      <w:r w:rsidR="000B18C1">
        <w:t>dołączył nowy</w:t>
      </w:r>
      <w:r>
        <w:t xml:space="preserve"> </w:t>
      </w:r>
      <w:r w:rsidR="003359D7">
        <w:t>-</w:t>
      </w:r>
      <w:r>
        <w:t xml:space="preserve"> </w:t>
      </w:r>
      <w:r w:rsidR="000E73D0" w:rsidRPr="000E73D0">
        <w:t>a</w:t>
      </w:r>
      <w:r w:rsidR="003359D7" w:rsidRPr="000E73D0">
        <w:t>ntymonen</w:t>
      </w:r>
      <w:r w:rsidR="00054282">
        <w:t>.</w:t>
      </w:r>
      <w:r w:rsidR="00E23230">
        <w:t xml:space="preserve"> </w:t>
      </w:r>
      <w:r w:rsidR="00054282">
        <w:t>Układ</w:t>
      </w:r>
      <w:r>
        <w:t xml:space="preserve"> ten</w:t>
      </w:r>
      <w:r w:rsidR="00054282">
        <w:t xml:space="preserve">, który </w:t>
      </w:r>
      <w:r w:rsidR="00D86569">
        <w:t>tworzą dwie podwarstwy atomów Sb</w:t>
      </w:r>
      <w:r>
        <w:t xml:space="preserve"> został pomyślnie zsyntezowany w 2016 roku</w:t>
      </w:r>
      <w:r>
        <w:fldChar w:fldCharType="begin" w:fldLock="1"/>
      </w:r>
      <w:r w:rsidR="009B5229">
        <w:instrText>ADDIN CSL_CITATION { "citationItems" : [ { "id" : "ITEM-1", "itemData" : { "DOI" : "10.1002/adma.201602128", "ISSN" : "15214095", "PMID" : "27272099", "author" : [ { "dropping-particle" : "", "family" : "Ares", "given" : "Pablo", "non-dropping-particle" : "", "parse-names" : false, "suffix" : "" }, { "dropping-particle" : "", "family" : "Aguilar-Galindo", "given" : "Fernando", "non-dropping-particle" : "", "parse-names" : false, "suffix" : "" }, { "dropping-particle" : "", "family" : "Rodr\u00edguez-San-Miguel", "given" : "David", "non-dropping-particle" : "", "parse-names" : false, "suffix" : "" }, { "dropping-particle" : "", "family" : "Aldave", "given" : "Diego A.", "non-dropping-particle" : "", "parse-names" : false, "suffix" : "" }, { "dropping-particle" : "", "family" : "D\u00edaz-Tendero", "given" : "Sergio", "non-dropping-particle" : "", "parse-names" : false, "suffix" : "" }, { "dropping-particle" : "", "family" : "Alcam\u00ed", "given" : "Manuel", "non-dropping-particle" : "", "parse-names" : false, "suffix" : "" }, { "dropping-particle" : "", "family" : "Mart\u00edn", "given" : "Fernando", "non-dropping-particle" : "", "parse-names" : false, "suffix" : "" }, { "dropping-particle" : "", "family" : "G\u00f3mez-Herrero", "given" : "Julio", "non-dropping-particle" : "", "parse-names" : false, "suffix" : "" }, { "dropping-particle" : "", "family" : "Zamora", "given" : "F\u00e9lix", "non-dropping-particle" : "", "parse-names" : false, "suffix" : "" } ], "container-title" : "Advanced Materials", "id" : "ITEM-1", "issue" : "30", "issued" : { "date-parts" : [ [ "2016" ] ] }, "page" : "6332-6336", "title" : "Mechanical Isolation of Highly Stable Antimonene under Ambient Conditions", "type" : "article-journal", "volume" : "28" }, "uris" : [ "http://www.mendeley.com/documents/?uuid=c9ca39ae-eec5-467a-8032-dcdbc3aac78b" ] } ], "mendeley" : { "formattedCitation" : "&lt;sup&gt;[1]&lt;/sup&gt;", "plainTextFormattedCitation" : "[1]", "previouslyFormattedCitation" : "&lt;sup&gt;[1]&lt;/sup&gt;" }, "properties" : {  }, "schema" : "https://github.com/citation-style-language/schema/raw/master/csl-citation.json" }</w:instrText>
      </w:r>
      <w:r>
        <w:fldChar w:fldCharType="separate"/>
      </w:r>
      <w:r w:rsidR="009B5229" w:rsidRPr="009B5229">
        <w:rPr>
          <w:noProof/>
          <w:vertAlign w:val="superscript"/>
        </w:rPr>
        <w:t>[1]</w:t>
      </w:r>
      <w:r>
        <w:fldChar w:fldCharType="end"/>
      </w:r>
      <w:r>
        <w:fldChar w:fldCharType="begin" w:fldLock="1"/>
      </w:r>
      <w:r w:rsidR="009B5229">
        <w:instrText>ADDIN CSL_CITATION { "citationItems" : [ { "id" : "ITEM-1", "itemData" : { "DOI" : "10.1038/ncomms13352", "ISSN" : "20411723", "abstract" : "Unlike the unstable black phosphorous, another two-dimensional group-VA material, antimonene, was recently predicted to exhibit good stability and remarkable physical properties. However, the synthesis of high-quality monolayer or few-layer antimonenes, sparsely reported, has greatly hindered the development of this new field. Here, we report the van der Waals epitaxy growth of few-layer antimonene monocrystalline polygons, their atomical microstructure and stability in ambient condition. The high-quality, few-layer antimonene monocrystalline polygons can be synthesized on various substrates, including flexible ones, via van der Waals epitaxy growth. Raman spectroscopy and transmission electron microscopy reveal that the obtained antimonene polygons have buckled rhombohedral atomic structure, consistent with the theoretically predicted most stable \u03b2-phase allotrope. The very high stability of antimonenes was observed after aging in air for 30 days. First-principle and molecular dynamics simulation results confirmed that compared with phosphorene, antimonene is less likely to be oxidized and possesses higher thermodynamic stability in oxygen atmosphere at room temperature. Moreover, antimonene polygons show high electrical conductivity up to 104 S m-1 and good optical transparency in the visible light range, promising in transparent conductive electrode applications.", "author" : [ { "dropping-particle" : "", "family" : "Ji", "given" : "Jianping", "non-dropping-particle" : "", "parse-names" : false, "suffix" : "" }, { "dropping-particle" : "", "family" : "Song", "given" : "Xiufeng", "non-dropping-particle" : "", "parse-names" : false, "suffix" : "" }, { "dropping-particle" : "", "family" : "Liu", "given" : "Jizi", "non-dropping-particle" : "", "parse-names" : false, "suffix" : "" }, { "dropping-particle" : "", "family" : "Yan", "given" : "Zhong", "non-dropping-particle" : "", "parse-names" : false, "suffix" : "" }, { "dropping-particle" : "", "family" : "Huo", "given" : "Chengxue", "non-dropping-particle" : "", "parse-names" : false, "suffix" : "" }, { "dropping-particle" : "", "family" : "Zhang", "given" : "Shengli", "non-dropping-particle" : "", "parse-names" : false, "suffix" : "" }, { "dropping-particle" : "", "family" : "Su", "given" : "Meng", "non-dropping-particle" : "", "parse-names" : false, "suffix" : "" }, { "dropping-particle" : "", "family" : "Liao", "given" : "Lei", "non-dropping-particle" : "", "parse-names" : false, "suffix" : "" }, { "dropping-particle" : "", "family" : "Wang", "given" : "Wenhui", "non-dropping-particle" : "", "parse-names" : false, "suffix" : "" }, { "dropping-particle" : "", "family" : "Ni", "given" : "Zhenhua", "non-dropping-particle" : "", "parse-names" : false, "suffix" : "" }, { "dropping-particle" : "", "family" : "Hao", "given" : "Yufeng", "non-dropping-particle" : "", "parse-names" : false, "suffix" : "" }, { "dropping-particle" : "", "family" : "Zeng", "given" : "Haibo", "non-dropping-particle" : "", "parse-names" : false, "suffix" : "" } ], "container-title" : "Nature Communications", "id" : "ITEM-1", "issue" : "May", "issued" : { "date-parts" : [ [ "2016" ] ] }, "page" : "1-9", "publisher" : "Nature Publishing Group", "title" : "Two-dimensional antimonene single crystals grown by van der Waals epitaxy", "type" : "article-journal", "volume" : "7" }, "uris" : [ "http://www.mendeley.com/documents/?uuid=486015e8-9a23-4573-a590-a5c310d102a9" ] } ], "mendeley" : { "formattedCitation" : "&lt;sup&gt;[2]&lt;/sup&gt;", "plainTextFormattedCitation" : "[2]", "previouslyFormattedCitation" : "&lt;sup&gt;[2]&lt;/sup&gt;" }, "properties" : {  }, "schema" : "https://github.com/citation-style-language/schema/raw/master/csl-citation.json" }</w:instrText>
      </w:r>
      <w:r>
        <w:fldChar w:fldCharType="separate"/>
      </w:r>
      <w:r w:rsidR="009B5229" w:rsidRPr="009B5229">
        <w:rPr>
          <w:noProof/>
          <w:vertAlign w:val="superscript"/>
        </w:rPr>
        <w:t>[2]</w:t>
      </w:r>
      <w:r>
        <w:fldChar w:fldCharType="end"/>
      </w:r>
      <w:r>
        <w:t>.</w:t>
      </w:r>
      <w:r w:rsidR="00E23230">
        <w:t xml:space="preserve"> </w:t>
      </w:r>
      <w:r w:rsidR="006F4812">
        <w:t>Szereg właściwości a</w:t>
      </w:r>
      <w:r w:rsidR="0068121D">
        <w:t>ntymonen</w:t>
      </w:r>
      <w:r w:rsidR="006F4812">
        <w:t>u</w:t>
      </w:r>
      <w:r w:rsidR="00FD5AAB">
        <w:t>,</w:t>
      </w:r>
      <w:r w:rsidR="006F4812">
        <w:t xml:space="preserve"> takich jak</w:t>
      </w:r>
      <w:r w:rsidR="0068121D">
        <w:t xml:space="preserve"> </w:t>
      </w:r>
      <w:r w:rsidR="006F4812">
        <w:t>prosta przerwa</w:t>
      </w:r>
      <w:r w:rsidR="00E57A7A">
        <w:t xml:space="preserve"> energetyczna</w:t>
      </w:r>
      <w:r w:rsidR="003359D7">
        <w:t>, wysoka</w:t>
      </w:r>
      <w:r w:rsidR="0068121D">
        <w:t xml:space="preserve"> ruchliwoś</w:t>
      </w:r>
      <w:r w:rsidR="00E57A7A">
        <w:t>ć</w:t>
      </w:r>
      <w:r w:rsidR="0068121D">
        <w:t xml:space="preserve"> ładunków elektrycznych</w:t>
      </w:r>
      <w:r w:rsidR="006F4812">
        <w:t>,</w:t>
      </w:r>
      <w:r w:rsidR="0068121D">
        <w:t xml:space="preserve"> </w:t>
      </w:r>
      <w:r w:rsidR="006F4812">
        <w:t>odporność</w:t>
      </w:r>
      <w:r w:rsidR="0068121D">
        <w:t xml:space="preserve"> na warunki normalne otoczenia</w:t>
      </w:r>
      <w:r w:rsidR="006F4812">
        <w:t xml:space="preserve"> oraz teoretycznie przewidywane uporządkowanie ferromagnetyczne w </w:t>
      </w:r>
      <w:r w:rsidR="002C7931">
        <w:t>temperaturze pokojowej</w:t>
      </w:r>
      <w:r w:rsidR="00056331">
        <w:t xml:space="preserve"> sprawia</w:t>
      </w:r>
      <w:r w:rsidR="002C7931">
        <w:t>, że</w:t>
      </w:r>
      <w:r w:rsidR="00056331">
        <w:t xml:space="preserve"> </w:t>
      </w:r>
      <w:r w:rsidR="006F4812">
        <w:t>jest</w:t>
      </w:r>
      <w:r w:rsidR="00056331">
        <w:t xml:space="preserve"> on</w:t>
      </w:r>
      <w:r w:rsidR="006F4812">
        <w:t xml:space="preserve"> wyjątkowo interesującym kandydatem do zastosowań w spintronice</w:t>
      </w:r>
      <w:r w:rsidR="00E00D29">
        <w:t xml:space="preserve"> </w:t>
      </w:r>
      <w:r w:rsidR="00E00D29">
        <w:fldChar w:fldCharType="begin" w:fldLock="1"/>
      </w:r>
      <w:r w:rsidR="009B5229">
        <w:instrText>ADDIN CSL_CITATION { "citationItems" : [ { "id" : "ITEM-1", "itemData" : { "DOI" : "10.1039/c9nr08890c", "ISSN" : "20403372", "PMID" : "31930261", "abstract" : "Two-dimensional (2D) ferromagnetism is critical for both scientific investigation and technological development owing to its low-dimensionality that brings in quantization of electronic states as well as free axes for device modulation. However, the scarcity of high-temperature 2D ferromagnets has been the obstacle of many research studies, such as the quantum anomalous Hall effect (QAHE) and thin-film spintronics. Indeed, in the case of the isotropic Heisenberg model with finite-range exchange interactions as an example, low-dimensionality is shown to be contraindicated with ferromagnetism. However, the advantages of low-dimensionality for micro-scale patterning could enhance the Curie temperature (TC) of 2D ferromagnets beyond the TC of bulk materials, opening the door for designing high-temperature ferromagnets in the 2D limit. In this paper, we review the recent advances in the field of 2D ferromagnets, including their material systems, physical properties, and potential device applications.", "author" : [ { "dropping-particle" : "", "family" : "Huang", "given" : "Pu", "non-dropping-particle" : "", "parse-names" : false, "suffix" : "" }, { "dropping-particle" : "", "family" : "Zhang", "given" : "Peng", "non-dropping-particle" : "", "parse-names" : false, "suffix" : "" }, { "dropping-particle" : "", "family" : "Xu", "given" : "Shaogang", "non-dropping-particle" : "", "parse-names" : false, "suffix" : "" }, { "dropping-particle" : "", "family" : "Wang", "given" : "Huide", "non-dropping-particle" : "", "parse-names" : false, "suffix" : "" }, { "dropping-particle" : "", "family" : "Zhang", "given" : "Xiuwen", "non-dropping-particle" : "", "parse-names" : false, "suffix" : "" }, { "dropping-particle" : "", "family" : "Zhang", "given" : "Han", "non-dropping-particle" : "", "parse-names" : false, "suffix" : "" } ], "container-title" : "Nanoscale", "id" : "ITEM-1", "issue" : "4", "issued" : { "date-parts" : [ [ "2020" ] ] }, "page" : "2309-2327", "title" : "Recent advances in two-dimensional ferromagnetism: Materials synthesis, physical properties and device applications", "type" : "article-journal", "volume" : "12" }, "uris" : [ "http://www.mendeley.com/documents/?uuid=49687cfe-6a99-4a34-9c0c-5ccf13d4c281" ] } ], "mendeley" : { "formattedCitation" : "&lt;sup&gt;[3]&lt;/sup&gt;", "plainTextFormattedCitation" : "[3]", "previouslyFormattedCitation" : "&lt;sup&gt;[3]&lt;/sup&gt;" }, "properties" : {  }, "schema" : "https://github.com/citation-style-language/schema/raw/master/csl-citation.json" }</w:instrText>
      </w:r>
      <w:r w:rsidR="00E00D29">
        <w:fldChar w:fldCharType="separate"/>
      </w:r>
      <w:r w:rsidR="009B5229" w:rsidRPr="009B5229">
        <w:rPr>
          <w:noProof/>
          <w:vertAlign w:val="superscript"/>
        </w:rPr>
        <w:t>[3]</w:t>
      </w:r>
      <w:r w:rsidR="00E00D29">
        <w:fldChar w:fldCharType="end"/>
      </w:r>
      <w:r w:rsidR="00DD5783">
        <w:t>.</w:t>
      </w:r>
    </w:p>
    <w:p w14:paraId="546792D1" w14:textId="43086C10" w:rsidR="003359D7" w:rsidRPr="00E57A7A" w:rsidRDefault="00F43C66" w:rsidP="00EC00D6">
      <w:r>
        <w:tab/>
      </w:r>
      <w:r w:rsidR="002C7931">
        <w:t>Szereg właściwości fizycznych układów cienkowarstwowych,</w:t>
      </w:r>
      <w:r w:rsidR="00EC00D6">
        <w:t xml:space="preserve"> w szczególności magnetycznych</w:t>
      </w:r>
      <w:r w:rsidR="002C7931">
        <w:t>, zależy od naprężeń wys</w:t>
      </w:r>
      <w:r w:rsidR="00EC00D6">
        <w:t>tępujących w strukturze warstw.</w:t>
      </w:r>
      <w:r w:rsidR="00E52AD7">
        <w:t xml:space="preserve"> </w:t>
      </w:r>
      <w:r w:rsidR="002C7931">
        <w:t xml:space="preserve">Celem prezentowanych badań było wytworzenie układów umożliwiających w sposób </w:t>
      </w:r>
      <w:r w:rsidR="00EC00D6">
        <w:t xml:space="preserve">kontrolowany </w:t>
      </w:r>
      <w:r w:rsidR="002C7931">
        <w:t xml:space="preserve">indukowanie naprężeń w warstwie </w:t>
      </w:r>
      <w:r w:rsidR="000E73D0" w:rsidRPr="000E73D0">
        <w:t>a</w:t>
      </w:r>
      <w:r w:rsidR="002C7931" w:rsidRPr="000E73D0">
        <w:t>ntymonenu</w:t>
      </w:r>
      <w:r w:rsidR="002C7931">
        <w:t xml:space="preserve">. </w:t>
      </w:r>
      <w:r w:rsidR="0031491F">
        <w:t>W badanych układach n</w:t>
      </w:r>
      <w:r w:rsidR="00EC00D6">
        <w:t>aprężenia mogły być kontrolowane</w:t>
      </w:r>
      <w:r w:rsidR="0031491F">
        <w:t xml:space="preserve"> poprzez zmieniającą się grubość warstwy Co, która separowała</w:t>
      </w:r>
      <w:r w:rsidR="00F621F1">
        <w:t xml:space="preserve"> naprężenia pochodzące od podłoża</w:t>
      </w:r>
      <w:r w:rsidR="0031491F">
        <w:t xml:space="preserve">. Warstwy zostały naniesione na podłoże W o orientacji powierzchni (110) metodą epitaksji z wiązki molekularnej (MBE) w warunkach ultra wysokiej próżni. </w:t>
      </w:r>
      <w:r w:rsidR="002C7931">
        <w:t xml:space="preserve">Właściwości strukturalne </w:t>
      </w:r>
      <w:r w:rsidR="0031491F">
        <w:t xml:space="preserve">były badane </w:t>
      </w:r>
      <w:r w:rsidR="0031491F" w:rsidRPr="0008163A">
        <w:rPr>
          <w:i/>
        </w:rPr>
        <w:t>in-situ</w:t>
      </w:r>
      <w:r w:rsidR="0031491F">
        <w:t xml:space="preserve"> przy wykorz</w:t>
      </w:r>
      <w:r w:rsidR="002C7931">
        <w:t xml:space="preserve">ystaniu </w:t>
      </w:r>
      <w:r w:rsidR="0031491F">
        <w:t>Mikroskopu Nis</w:t>
      </w:r>
      <w:r w:rsidR="002C7931">
        <w:t>koenergetycznych Elektronów (</w:t>
      </w:r>
      <w:r w:rsidR="0031491F">
        <w:t>LEEM).</w:t>
      </w:r>
      <w:r w:rsidR="003D2199">
        <w:t xml:space="preserve"> </w:t>
      </w:r>
      <w:r w:rsidR="0031491F">
        <w:t xml:space="preserve">Badania pokazały, że wraz ze zwiększaniem grubości warstwy Co naprężenia w </w:t>
      </w:r>
      <w:r w:rsidR="00056331">
        <w:t xml:space="preserve">tej </w:t>
      </w:r>
      <w:r w:rsidR="0031491F">
        <w:t xml:space="preserve">warstwie ulegają relaksacji co jest widoczne poprzez </w:t>
      </w:r>
      <w:r w:rsidR="00056331">
        <w:t xml:space="preserve">stopniową zmianę wartości stałych sieci, które zmierzają do wartości odpowiadających </w:t>
      </w:r>
      <w:r w:rsidR="003D2199">
        <w:t>litej warstwie</w:t>
      </w:r>
      <w:r w:rsidR="00056331">
        <w:t xml:space="preserve"> Co</w:t>
      </w:r>
      <w:r w:rsidR="003D2199">
        <w:t xml:space="preserve">. </w:t>
      </w:r>
      <w:r w:rsidR="00056331">
        <w:t xml:space="preserve">Naprężenia w </w:t>
      </w:r>
      <w:r w:rsidR="00056331" w:rsidRPr="000E73D0">
        <w:t xml:space="preserve">warstwie </w:t>
      </w:r>
      <w:r w:rsidR="000E73D0" w:rsidRPr="000E73D0">
        <w:t>a</w:t>
      </w:r>
      <w:r w:rsidR="00056331" w:rsidRPr="000E73D0">
        <w:t>ntymonenu</w:t>
      </w:r>
      <w:r w:rsidR="00D86569" w:rsidRPr="000E73D0">
        <w:t>, naniesionej na warstwę Co,</w:t>
      </w:r>
      <w:r w:rsidR="007A11D8" w:rsidRPr="000E73D0">
        <w:t xml:space="preserve"> odzwierciedlają zmianę</w:t>
      </w:r>
      <w:r w:rsidR="00056331" w:rsidRPr="000E73D0">
        <w:t xml:space="preserve"> stałej sieci</w:t>
      </w:r>
      <w:r w:rsidR="00D86569" w:rsidRPr="000E73D0">
        <w:t xml:space="preserve"> obserwowane w sąsiedniej warstwie</w:t>
      </w:r>
      <w:r w:rsidR="00056331" w:rsidRPr="000E73D0">
        <w:t xml:space="preserve">. </w:t>
      </w:r>
      <w:r w:rsidR="003D2199" w:rsidRPr="000E73D0">
        <w:t xml:space="preserve">Stałe sieci wyznaczone wzdłuż kierunku [1-10] dla Co oraz </w:t>
      </w:r>
      <w:r w:rsidR="000E73D0" w:rsidRPr="000E73D0">
        <w:t>a</w:t>
      </w:r>
      <w:r w:rsidR="003D2199" w:rsidRPr="000E73D0">
        <w:t>ntymonenu ulegają</w:t>
      </w:r>
      <w:r w:rsidR="007A11D8" w:rsidRPr="000E73D0">
        <w:t xml:space="preserve"> </w:t>
      </w:r>
      <w:r w:rsidR="007A11D8">
        <w:t>zmianie</w:t>
      </w:r>
      <w:r w:rsidR="003D2199">
        <w:t xml:space="preserve"> odpowiednio o</w:t>
      </w:r>
      <w:r w:rsidR="00D86569">
        <w:t xml:space="preserve"> około</w:t>
      </w:r>
      <w:r w:rsidR="003D2199">
        <w:t xml:space="preserve"> 2% oraz 3% w </w:t>
      </w:r>
      <w:r w:rsidR="003D2199" w:rsidRPr="00E57A7A">
        <w:t xml:space="preserve">przedziale grubości Co </w:t>
      </w:r>
      <w:r w:rsidR="00EC00D6" w:rsidRPr="00E57A7A">
        <w:t xml:space="preserve">od 0 </w:t>
      </w:r>
      <w:r w:rsidR="003D2199" w:rsidRPr="00E57A7A">
        <w:t xml:space="preserve">do </w:t>
      </w:r>
      <w:r w:rsidR="009B5229" w:rsidRPr="00E57A7A">
        <w:t xml:space="preserve">około 20 </w:t>
      </w:r>
      <w:r w:rsidR="000E73D0" w:rsidRPr="00E57A7A">
        <w:t>monowarstw</w:t>
      </w:r>
      <w:r w:rsidR="009B5229" w:rsidRPr="00E57A7A">
        <w:t>.</w:t>
      </w:r>
    </w:p>
    <w:p w14:paraId="34BBBA78" w14:textId="4530D6D2" w:rsidR="009B5229" w:rsidRPr="00E57A7A" w:rsidRDefault="00DC3348" w:rsidP="00E858D0">
      <w:r w:rsidRPr="00E57A7A">
        <w:t>Badania zostały wykonane w ramach projektu badawczego Narodowego Centrum Nauki nr 2020/37/B/ST5/03540</w:t>
      </w:r>
    </w:p>
    <w:p w14:paraId="20ED55FA" w14:textId="77777777" w:rsidR="009B5229" w:rsidRPr="00DC3348" w:rsidRDefault="00E00D29" w:rsidP="009B5229">
      <w:pPr>
        <w:widowControl w:val="0"/>
        <w:autoSpaceDE w:val="0"/>
        <w:autoSpaceDN w:val="0"/>
        <w:adjustRightInd w:val="0"/>
        <w:spacing w:line="240" w:lineRule="auto"/>
        <w:ind w:left="640" w:hanging="640"/>
        <w:rPr>
          <w:noProof/>
          <w:lang w:val="en-GB"/>
        </w:rPr>
      </w:pPr>
      <w:r w:rsidRPr="009B5229">
        <w:fldChar w:fldCharType="begin" w:fldLock="1"/>
      </w:r>
      <w:r w:rsidRPr="00DC3348">
        <w:rPr>
          <w:lang w:val="en-GB"/>
        </w:rPr>
        <w:instrText xml:space="preserve">ADDIN Mendeley Bibliography CSL_BIBLIOGRAPHY </w:instrText>
      </w:r>
      <w:r w:rsidRPr="009B5229">
        <w:fldChar w:fldCharType="separate"/>
      </w:r>
      <w:r w:rsidR="009B5229" w:rsidRPr="00DC3348">
        <w:rPr>
          <w:noProof/>
          <w:lang w:val="en-GB"/>
        </w:rPr>
        <w:t xml:space="preserve">[1] </w:t>
      </w:r>
      <w:r w:rsidR="009B5229" w:rsidRPr="00DC3348">
        <w:rPr>
          <w:noProof/>
          <w:lang w:val="en-GB"/>
        </w:rPr>
        <w:tab/>
        <w:t xml:space="preserve">P. Ares, et al., </w:t>
      </w:r>
      <w:r w:rsidR="009B5229" w:rsidRPr="00DC3348">
        <w:rPr>
          <w:i/>
          <w:iCs/>
          <w:noProof/>
          <w:lang w:val="en-GB"/>
        </w:rPr>
        <w:t>Adv. Mater.</w:t>
      </w:r>
      <w:r w:rsidR="009B5229" w:rsidRPr="00DC3348">
        <w:rPr>
          <w:noProof/>
          <w:lang w:val="en-GB"/>
        </w:rPr>
        <w:t xml:space="preserve"> </w:t>
      </w:r>
      <w:r w:rsidR="009B5229" w:rsidRPr="00DC3348">
        <w:rPr>
          <w:b/>
          <w:bCs/>
          <w:noProof/>
          <w:lang w:val="en-GB"/>
        </w:rPr>
        <w:t>2016</w:t>
      </w:r>
      <w:r w:rsidR="009B5229" w:rsidRPr="00DC3348">
        <w:rPr>
          <w:noProof/>
          <w:lang w:val="en-GB"/>
        </w:rPr>
        <w:t xml:space="preserve">, </w:t>
      </w:r>
      <w:r w:rsidR="009B5229" w:rsidRPr="00DC3348">
        <w:rPr>
          <w:i/>
          <w:iCs/>
          <w:noProof/>
          <w:lang w:val="en-GB"/>
        </w:rPr>
        <w:t>28</w:t>
      </w:r>
      <w:r w:rsidR="009B5229" w:rsidRPr="00DC3348">
        <w:rPr>
          <w:noProof/>
          <w:lang w:val="en-GB"/>
        </w:rPr>
        <w:t>, 6332.</w:t>
      </w:r>
    </w:p>
    <w:p w14:paraId="4C081D21" w14:textId="77777777" w:rsidR="009B5229" w:rsidRPr="00DC3348" w:rsidRDefault="009B5229" w:rsidP="009B5229">
      <w:pPr>
        <w:widowControl w:val="0"/>
        <w:autoSpaceDE w:val="0"/>
        <w:autoSpaceDN w:val="0"/>
        <w:adjustRightInd w:val="0"/>
        <w:spacing w:line="240" w:lineRule="auto"/>
        <w:ind w:left="640" w:hanging="640"/>
        <w:rPr>
          <w:noProof/>
          <w:lang w:val="en-GB"/>
        </w:rPr>
      </w:pPr>
      <w:r w:rsidRPr="00DC3348">
        <w:rPr>
          <w:noProof/>
          <w:lang w:val="en-GB"/>
        </w:rPr>
        <w:t xml:space="preserve">[2] </w:t>
      </w:r>
      <w:r w:rsidRPr="00DC3348">
        <w:rPr>
          <w:noProof/>
          <w:lang w:val="en-GB"/>
        </w:rPr>
        <w:tab/>
        <w:t xml:space="preserve">J. Ji, et al., </w:t>
      </w:r>
      <w:r w:rsidRPr="00DC3348">
        <w:rPr>
          <w:i/>
          <w:iCs/>
          <w:noProof/>
          <w:lang w:val="en-GB"/>
        </w:rPr>
        <w:t>Nat. Commun.</w:t>
      </w:r>
      <w:r w:rsidRPr="00DC3348">
        <w:rPr>
          <w:noProof/>
          <w:lang w:val="en-GB"/>
        </w:rPr>
        <w:t xml:space="preserve"> </w:t>
      </w:r>
      <w:r w:rsidRPr="00DC3348">
        <w:rPr>
          <w:b/>
          <w:bCs/>
          <w:noProof/>
          <w:lang w:val="en-GB"/>
        </w:rPr>
        <w:t>2016</w:t>
      </w:r>
      <w:r w:rsidRPr="00DC3348">
        <w:rPr>
          <w:noProof/>
          <w:lang w:val="en-GB"/>
        </w:rPr>
        <w:t xml:space="preserve">, </w:t>
      </w:r>
      <w:r w:rsidRPr="00DC3348">
        <w:rPr>
          <w:i/>
          <w:iCs/>
          <w:noProof/>
          <w:lang w:val="en-GB"/>
        </w:rPr>
        <w:t>7</w:t>
      </w:r>
      <w:r w:rsidRPr="00DC3348">
        <w:rPr>
          <w:noProof/>
          <w:lang w:val="en-GB"/>
        </w:rPr>
        <w:t>, 1.</w:t>
      </w:r>
    </w:p>
    <w:p w14:paraId="6E525580" w14:textId="77777777" w:rsidR="00C97621" w:rsidRPr="009B5229" w:rsidRDefault="009B5229" w:rsidP="009B5229">
      <w:pPr>
        <w:widowControl w:val="0"/>
        <w:autoSpaceDE w:val="0"/>
        <w:autoSpaceDN w:val="0"/>
        <w:adjustRightInd w:val="0"/>
        <w:spacing w:line="240" w:lineRule="auto"/>
        <w:ind w:left="640" w:hanging="640"/>
        <w:rPr>
          <w:lang w:val="en-GB"/>
        </w:rPr>
      </w:pPr>
      <w:r w:rsidRPr="00DC3348">
        <w:rPr>
          <w:noProof/>
          <w:lang w:val="en-GB"/>
        </w:rPr>
        <w:t xml:space="preserve">[3] </w:t>
      </w:r>
      <w:r w:rsidRPr="00DC3348">
        <w:rPr>
          <w:noProof/>
          <w:lang w:val="en-GB"/>
        </w:rPr>
        <w:tab/>
        <w:t>P. Huang,</w:t>
      </w:r>
      <w:r w:rsidRPr="00DC3348">
        <w:rPr>
          <w:lang w:val="en-GB"/>
        </w:rPr>
        <w:t xml:space="preserve"> </w:t>
      </w:r>
      <w:r w:rsidRPr="00DC3348">
        <w:rPr>
          <w:noProof/>
          <w:lang w:val="en-GB"/>
        </w:rPr>
        <w:t xml:space="preserve">et al., </w:t>
      </w:r>
      <w:r w:rsidRPr="00DC3348">
        <w:rPr>
          <w:i/>
          <w:iCs/>
          <w:noProof/>
          <w:lang w:val="en-GB"/>
        </w:rPr>
        <w:t>Nanoscale</w:t>
      </w:r>
      <w:r w:rsidRPr="00DC3348">
        <w:rPr>
          <w:noProof/>
          <w:lang w:val="en-GB"/>
        </w:rPr>
        <w:t xml:space="preserve"> </w:t>
      </w:r>
      <w:r w:rsidRPr="00DC3348">
        <w:rPr>
          <w:b/>
          <w:bCs/>
          <w:noProof/>
          <w:lang w:val="en-GB"/>
        </w:rPr>
        <w:t>2020</w:t>
      </w:r>
      <w:r w:rsidRPr="00DC3348">
        <w:rPr>
          <w:noProof/>
          <w:lang w:val="en-GB"/>
        </w:rPr>
        <w:t xml:space="preserve">, </w:t>
      </w:r>
      <w:r w:rsidRPr="00DC3348">
        <w:rPr>
          <w:i/>
          <w:iCs/>
          <w:noProof/>
          <w:lang w:val="en-GB"/>
        </w:rPr>
        <w:t>12</w:t>
      </w:r>
      <w:r w:rsidRPr="00DC3348">
        <w:rPr>
          <w:noProof/>
          <w:lang w:val="en-GB"/>
        </w:rPr>
        <w:t>, 2309.</w:t>
      </w:r>
      <w:r w:rsidR="00E00D29" w:rsidRPr="009B5229">
        <w:fldChar w:fldCharType="end"/>
      </w:r>
    </w:p>
    <w:sectPr w:rsidR="00C97621" w:rsidRPr="009B522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3702" w16cex:dateUtc="2022-04-24T18:52:00Z"/>
  <w16cex:commentExtensible w16cex:durableId="26103790" w16cex:dateUtc="2022-04-24T18:54:00Z"/>
  <w16cex:commentExtensible w16cex:durableId="261037D3" w16cex:dateUtc="2022-04-24T18:55:00Z"/>
  <w16cex:commentExtensible w16cex:durableId="2610380C" w16cex:dateUtc="2022-04-24T18:56:00Z"/>
  <w16cex:commentExtensible w16cex:durableId="261038DD" w16cex:dateUtc="2022-04-24T19:00:00Z"/>
  <w16cex:commentExtensible w16cex:durableId="261038F6" w16cex:dateUtc="2022-04-24T19:00:00Z"/>
  <w16cex:commentExtensible w16cex:durableId="2610390E" w16cex:dateUtc="2022-04-24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A8300" w16cid:durableId="26103702"/>
  <w16cid:commentId w16cid:paraId="6739CB3D" w16cid:durableId="26103790"/>
  <w16cid:commentId w16cid:paraId="5ADF0F11" w16cid:durableId="261037D3"/>
  <w16cid:commentId w16cid:paraId="32EE80EE" w16cid:durableId="2610380C"/>
  <w16cid:commentId w16cid:paraId="45854CC0" w16cid:durableId="261038DD"/>
  <w16cid:commentId w16cid:paraId="1BF86613" w16cid:durableId="261038F6"/>
  <w16cid:commentId w16cid:paraId="0FD1D3AA" w16cid:durableId="261039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D0"/>
    <w:rsid w:val="00054282"/>
    <w:rsid w:val="00056331"/>
    <w:rsid w:val="0007176A"/>
    <w:rsid w:val="00083457"/>
    <w:rsid w:val="000B18C1"/>
    <w:rsid w:val="000E73D0"/>
    <w:rsid w:val="00110118"/>
    <w:rsid w:val="00112DF1"/>
    <w:rsid w:val="001A7744"/>
    <w:rsid w:val="00202161"/>
    <w:rsid w:val="002C7931"/>
    <w:rsid w:val="0031491F"/>
    <w:rsid w:val="003359D7"/>
    <w:rsid w:val="003D2199"/>
    <w:rsid w:val="00413755"/>
    <w:rsid w:val="004638FF"/>
    <w:rsid w:val="005321EB"/>
    <w:rsid w:val="00586E93"/>
    <w:rsid w:val="00635385"/>
    <w:rsid w:val="0068121D"/>
    <w:rsid w:val="006F4812"/>
    <w:rsid w:val="00705B7B"/>
    <w:rsid w:val="007A11D8"/>
    <w:rsid w:val="00822304"/>
    <w:rsid w:val="008C4A2C"/>
    <w:rsid w:val="00986CBF"/>
    <w:rsid w:val="009B5229"/>
    <w:rsid w:val="009D035D"/>
    <w:rsid w:val="009D5E31"/>
    <w:rsid w:val="00C97621"/>
    <w:rsid w:val="00CD6044"/>
    <w:rsid w:val="00D07E0A"/>
    <w:rsid w:val="00D86569"/>
    <w:rsid w:val="00DB2C86"/>
    <w:rsid w:val="00DB5106"/>
    <w:rsid w:val="00DC060C"/>
    <w:rsid w:val="00DC3348"/>
    <w:rsid w:val="00DD5783"/>
    <w:rsid w:val="00E00D29"/>
    <w:rsid w:val="00E23230"/>
    <w:rsid w:val="00E52AD7"/>
    <w:rsid w:val="00E57A7A"/>
    <w:rsid w:val="00E858D0"/>
    <w:rsid w:val="00EC00D6"/>
    <w:rsid w:val="00F43C66"/>
    <w:rsid w:val="00F621F1"/>
    <w:rsid w:val="00FD5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646C"/>
  <w15:chartTrackingRefBased/>
  <w15:docId w15:val="{DE8011AE-A5EC-4934-9A75-02567094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8D0"/>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58D0"/>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58D0"/>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E858D0"/>
    <w:pPr>
      <w:jc w:val="center"/>
    </w:pPr>
    <w:rPr>
      <w:b/>
      <w:bCs/>
      <w:caps/>
      <w:sz w:val="32"/>
      <w:szCs w:val="32"/>
    </w:rPr>
  </w:style>
  <w:style w:type="character" w:customStyle="1" w:styleId="TytuZnak">
    <w:name w:val="Tytuł Znak"/>
    <w:basedOn w:val="Domylnaczcionkaakapitu"/>
    <w:link w:val="Tytu"/>
    <w:rsid w:val="00E858D0"/>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E858D0"/>
    <w:pPr>
      <w:tabs>
        <w:tab w:val="clear" w:pos="284"/>
      </w:tabs>
      <w:ind w:firstLine="284"/>
    </w:pPr>
  </w:style>
  <w:style w:type="character" w:customStyle="1" w:styleId="TekstpodstawowywcityZnak">
    <w:name w:val="Tekst podstawowy wcięty Znak"/>
    <w:basedOn w:val="Domylnaczcionkaakapitu"/>
    <w:link w:val="Tekstpodstawowywcity"/>
    <w:semiHidden/>
    <w:rsid w:val="00E858D0"/>
    <w:rPr>
      <w:rFonts w:ascii="Times New Roman" w:eastAsia="Times New Roman" w:hAnsi="Times New Roman" w:cs="Times New Roman"/>
      <w:sz w:val="24"/>
      <w:szCs w:val="24"/>
      <w:lang w:eastAsia="pl-PL"/>
    </w:rPr>
  </w:style>
  <w:style w:type="paragraph" w:customStyle="1" w:styleId="Autorzy">
    <w:name w:val="Autorzy"/>
    <w:basedOn w:val="Normalny"/>
    <w:rsid w:val="00E858D0"/>
    <w:pPr>
      <w:tabs>
        <w:tab w:val="clear" w:pos="284"/>
      </w:tabs>
      <w:spacing w:after="120" w:line="240" w:lineRule="auto"/>
      <w:jc w:val="center"/>
    </w:pPr>
    <w:rPr>
      <w:b/>
      <w:bCs/>
      <w:caps/>
    </w:rPr>
  </w:style>
  <w:style w:type="paragraph" w:customStyle="1" w:styleId="email">
    <w:name w:val="email"/>
    <w:basedOn w:val="Normalny"/>
    <w:rsid w:val="00E858D0"/>
    <w:pPr>
      <w:tabs>
        <w:tab w:val="clear" w:pos="284"/>
      </w:tabs>
      <w:spacing w:line="240" w:lineRule="auto"/>
      <w:jc w:val="center"/>
    </w:pPr>
    <w:rPr>
      <w:bCs/>
      <w:sz w:val="20"/>
    </w:rPr>
  </w:style>
  <w:style w:type="character" w:styleId="Odwoaniedokomentarza">
    <w:name w:val="annotation reference"/>
    <w:basedOn w:val="Domylnaczcionkaakapitu"/>
    <w:uiPriority w:val="99"/>
    <w:semiHidden/>
    <w:unhideWhenUsed/>
    <w:rsid w:val="00DC060C"/>
    <w:rPr>
      <w:sz w:val="16"/>
      <w:szCs w:val="16"/>
    </w:rPr>
  </w:style>
  <w:style w:type="paragraph" w:styleId="Tekstkomentarza">
    <w:name w:val="annotation text"/>
    <w:basedOn w:val="Normalny"/>
    <w:link w:val="TekstkomentarzaZnak"/>
    <w:uiPriority w:val="99"/>
    <w:semiHidden/>
    <w:unhideWhenUsed/>
    <w:rsid w:val="00DC06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06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C060C"/>
    <w:rPr>
      <w:b/>
      <w:bCs/>
    </w:rPr>
  </w:style>
  <w:style w:type="character" w:customStyle="1" w:styleId="TematkomentarzaZnak">
    <w:name w:val="Temat komentarza Znak"/>
    <w:basedOn w:val="TekstkomentarzaZnak"/>
    <w:link w:val="Tematkomentarza"/>
    <w:uiPriority w:val="99"/>
    <w:semiHidden/>
    <w:rsid w:val="00DC060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E73D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D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F1F8-3B5A-4652-9CE9-72C061B8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1575</Words>
  <Characters>9453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Dróżdż</dc:creator>
  <cp:keywords/>
  <dc:description/>
  <cp:lastModifiedBy>Piotr Dróżdż</cp:lastModifiedBy>
  <cp:revision>7</cp:revision>
  <dcterms:created xsi:type="dcterms:W3CDTF">2022-04-24T19:19:00Z</dcterms:created>
  <dcterms:modified xsi:type="dcterms:W3CDTF">2022-04-24T19:23:00Z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http://www.zotero.org/styles/aip-advances</vt:lpwstr>
  </property>
  <property fmtid="{D5CDD505-2E9C-101B-9397-08002B2CF9AE}" pid="3" name="Mendeley Recent Style Name 0_1">
    <vt:lpwstr>AIP Advances</vt:lpwstr>
  </property>
  <property fmtid="{D5CDD505-2E9C-101B-9397-08002B2CF9AE}" pid="4" name="Mendeley Recent Style Id 1_1">
    <vt:lpwstr>http://www.zotero.org/styles/advanced-functional-materials</vt:lpwstr>
  </property>
  <property fmtid="{D5CDD505-2E9C-101B-9397-08002B2CF9AE}" pid="5" name="Mendeley Recent Style Name 1_1">
    <vt:lpwstr>Advanced Functional Materials</vt:lpwstr>
  </property>
  <property fmtid="{D5CDD505-2E9C-101B-9397-08002B2CF9AE}" pid="6" name="Mendeley Recent Style Id 2_1">
    <vt:lpwstr>http://www.zotero.org/styles/american-physiological-society</vt:lpwstr>
  </property>
  <property fmtid="{D5CDD505-2E9C-101B-9397-08002B2CF9AE}" pid="7" name="Mendeley Recent Style Name 2_1">
    <vt:lpwstr>American Physiological Society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http://www.zotero.org/styles/physical-review-a</vt:lpwstr>
  </property>
  <property fmtid="{D5CDD505-2E9C-101B-9397-08002B2CF9AE}" pid="11" name="Mendeley Recent Style Name 4_1">
    <vt:lpwstr>Physical Review A</vt:lpwstr>
  </property>
  <property fmtid="{D5CDD505-2E9C-101B-9397-08002B2CF9AE}" pid="12" name="Mendeley Recent Style Id 5_1">
    <vt:lpwstr>http://csl.mendeley.com/styles/310484331/PhysicalReviewAppliedtopic</vt:lpwstr>
  </property>
  <property fmtid="{D5CDD505-2E9C-101B-9397-08002B2CF9AE}" pid="13" name="Mendeley Recent Style Name 5_1">
    <vt:lpwstr>Physical Review Applied (with topics)</vt:lpwstr>
  </property>
  <property fmtid="{D5CDD505-2E9C-101B-9397-08002B2CF9AE}" pid="14" name="Mendeley Recent Style Id 6_1">
    <vt:lpwstr>http://www.zotero.org/styles/physical-review-c</vt:lpwstr>
  </property>
  <property fmtid="{D5CDD505-2E9C-101B-9397-08002B2CF9AE}" pid="15" name="Mendeley Recent Style Name 6_1">
    <vt:lpwstr>Physical Review C</vt:lpwstr>
  </property>
  <property fmtid="{D5CDD505-2E9C-101B-9397-08002B2CF9AE}" pid="16" name="Mendeley Recent Style Id 7_1">
    <vt:lpwstr>http://www.zotero.org/styles/physical-review-d</vt:lpwstr>
  </property>
  <property fmtid="{D5CDD505-2E9C-101B-9397-08002B2CF9AE}" pid="17" name="Mendeley Recent Style Name 7_1">
    <vt:lpwstr>Physical Review D</vt:lpwstr>
  </property>
  <property fmtid="{D5CDD505-2E9C-101B-9397-08002B2CF9AE}" pid="18" name="Mendeley Recent Style Id 8_1">
    <vt:lpwstr>http://www.zotero.org/styles/physical-review-e</vt:lpwstr>
  </property>
  <property fmtid="{D5CDD505-2E9C-101B-9397-08002B2CF9AE}" pid="19" name="Mendeley Recent Style Name 8_1">
    <vt:lpwstr>Physical Review E</vt:lpwstr>
  </property>
  <property fmtid="{D5CDD505-2E9C-101B-9397-08002B2CF9AE}" pid="20" name="Mendeley Recent Style Id 9_1">
    <vt:lpwstr>http://www.zotero.org/styles/physical-review-letters</vt:lpwstr>
  </property>
  <property fmtid="{D5CDD505-2E9C-101B-9397-08002B2CF9AE}" pid="21" name="Mendeley Recent Style Name 9_1">
    <vt:lpwstr>Physical Review Letters</vt:lpwstr>
  </property>
  <property fmtid="{D5CDD505-2E9C-101B-9397-08002B2CF9AE}" pid="22" name="Mendeley Document_1">
    <vt:lpwstr>True</vt:lpwstr>
  </property>
  <property fmtid="{D5CDD505-2E9C-101B-9397-08002B2CF9AE}" pid="23" name="Mendeley Unique User Id_1">
    <vt:lpwstr>53141214-c96e-32bf-9be9-1e1ff2b068bc</vt:lpwstr>
  </property>
  <property fmtid="{D5CDD505-2E9C-101B-9397-08002B2CF9AE}" pid="24" name="Mendeley Citation Style_1">
    <vt:lpwstr>http://www.zotero.org/styles/advanced-functional-materials</vt:lpwstr>
  </property>
</Properties>
</file>